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0" w:rsidRPr="001F27C3" w:rsidRDefault="001F27C3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Resident’s Form</w:t>
      </w:r>
    </w:p>
    <w:p w:rsidR="00881020" w:rsidRPr="006F53C5" w:rsidRDefault="00881020" w:rsidP="00881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020" w:rsidRDefault="001F27C3" w:rsidP="00881020">
      <w:pPr>
        <w:pStyle w:val="a5"/>
      </w:pPr>
      <w:r>
        <w:rPr>
          <w:rFonts w:ascii="Times New Roman" w:hAnsi="Times New Roman" w:cs="Times New Roman"/>
          <w:sz w:val="28"/>
          <w:szCs w:val="28"/>
          <w:lang w:val="en-US"/>
        </w:rPr>
        <w:t>Project name</w:t>
      </w:r>
      <w:r w:rsidR="00881020" w:rsidRPr="00FF603D">
        <w:rPr>
          <w:rFonts w:ascii="Times New Roman" w:hAnsi="Times New Roman" w:cs="Times New Roman"/>
          <w:sz w:val="28"/>
          <w:szCs w:val="28"/>
        </w:rPr>
        <w:t>:</w:t>
      </w:r>
    </w:p>
    <w:p w:rsidR="00881020" w:rsidRDefault="00881020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margin" w:tblpX="-885" w:tblpY="2746"/>
        <w:tblW w:w="10740" w:type="dxa"/>
        <w:tblLook w:val="04A0" w:firstRow="1" w:lastRow="0" w:firstColumn="1" w:lastColumn="0" w:noHBand="0" w:noVBand="1"/>
      </w:tblPr>
      <w:tblGrid>
        <w:gridCol w:w="5535"/>
        <w:gridCol w:w="5205"/>
      </w:tblGrid>
      <w:tr w:rsidR="00881020" w:rsidRPr="00FF603D" w:rsidTr="006F53C5">
        <w:trPr>
          <w:trHeight w:val="559"/>
        </w:trPr>
        <w:tc>
          <w:tcPr>
            <w:tcW w:w="5535" w:type="dxa"/>
          </w:tcPr>
          <w:p w:rsidR="00881020" w:rsidRPr="00FF603D" w:rsidRDefault="001F27C3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initiator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8"/>
        </w:trPr>
        <w:tc>
          <w:tcPr>
            <w:tcW w:w="5535" w:type="dxa"/>
          </w:tcPr>
          <w:p w:rsidR="00881020" w:rsidRPr="00FF603D" w:rsidRDefault="001F27C3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 name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05"/>
        </w:trPr>
        <w:tc>
          <w:tcPr>
            <w:tcW w:w="5535" w:type="dxa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1"/>
        </w:trPr>
        <w:tc>
          <w:tcPr>
            <w:tcW w:w="5535" w:type="dxa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17"/>
        </w:trPr>
        <w:tc>
          <w:tcPr>
            <w:tcW w:w="5535" w:type="dxa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C3" w:rsidRPr="00FF603D" w:rsidTr="001F27C3">
        <w:trPr>
          <w:trHeight w:val="983"/>
        </w:trPr>
        <w:tc>
          <w:tcPr>
            <w:tcW w:w="5535" w:type="dxa"/>
          </w:tcPr>
          <w:p w:rsidR="001F27C3" w:rsidRDefault="001F27C3" w:rsidP="001F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7C3" w:rsidRPr="001F27C3" w:rsidRDefault="001F27C3" w:rsidP="001F27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:rsidR="001F27C3" w:rsidRPr="001F27C3" w:rsidRDefault="001F27C3" w:rsidP="00050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205" w:type="dxa"/>
          </w:tcPr>
          <w:p w:rsidR="001F27C3" w:rsidRPr="00FF603D" w:rsidRDefault="001F27C3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1F27C3">
        <w:trPr>
          <w:trHeight w:val="416"/>
        </w:trPr>
        <w:tc>
          <w:tcPr>
            <w:tcW w:w="5535" w:type="dxa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ownership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6F53C5">
        <w:trPr>
          <w:trHeight w:val="550"/>
        </w:trPr>
        <w:tc>
          <w:tcPr>
            <w:tcW w:w="10740" w:type="dxa"/>
            <w:gridSpan w:val="2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project</w:t>
            </w:r>
            <w:r w:rsidR="00881020" w:rsidRPr="001F27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881020" w:rsidRPr="00FF603D" w:rsidTr="006F53C5">
        <w:trPr>
          <w:trHeight w:val="841"/>
        </w:trPr>
        <w:tc>
          <w:tcPr>
            <w:tcW w:w="5535" w:type="dxa"/>
          </w:tcPr>
          <w:p w:rsidR="00881020" w:rsidRPr="001F27C3" w:rsidRDefault="001F27C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Sphere of the project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6F53C5">
        <w:trPr>
          <w:trHeight w:val="711"/>
        </w:trPr>
        <w:tc>
          <w:tcPr>
            <w:tcW w:w="5535" w:type="dxa"/>
          </w:tcPr>
          <w:p w:rsidR="00881020" w:rsidRPr="001F27C3" w:rsidRDefault="001F27C3" w:rsidP="001F27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production</w:t>
            </w:r>
            <w:r w:rsidR="00881020" w:rsidRPr="001F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F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description</w:t>
            </w:r>
            <w:r w:rsidR="00881020" w:rsidRPr="001F2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205" w:type="dxa"/>
          </w:tcPr>
          <w:p w:rsidR="00881020" w:rsidRPr="001F27C3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694"/>
        </w:trPr>
        <w:tc>
          <w:tcPr>
            <w:tcW w:w="5535" w:type="dxa"/>
          </w:tcPr>
          <w:p w:rsidR="00881020" w:rsidRPr="001F27C3" w:rsidRDefault="00F5620A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 facilities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6F53C5">
        <w:trPr>
          <w:trHeight w:val="562"/>
        </w:trPr>
        <w:tc>
          <w:tcPr>
            <w:tcW w:w="5535" w:type="dxa"/>
          </w:tcPr>
          <w:p w:rsidR="00881020" w:rsidRPr="00E03B15" w:rsidRDefault="00E03B1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 of performed R&amp;D works</w:t>
            </w:r>
          </w:p>
        </w:tc>
        <w:tc>
          <w:tcPr>
            <w:tcW w:w="5205" w:type="dxa"/>
          </w:tcPr>
          <w:p w:rsidR="00881020" w:rsidRPr="00E03B15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556"/>
        </w:trPr>
        <w:tc>
          <w:tcPr>
            <w:tcW w:w="5535" w:type="dxa"/>
          </w:tcPr>
          <w:p w:rsidR="00881020" w:rsidRPr="00E03B15" w:rsidRDefault="00E03B1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Estimated investment amount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50"/>
        </w:trPr>
        <w:tc>
          <w:tcPr>
            <w:tcW w:w="5535" w:type="dxa"/>
          </w:tcPr>
          <w:p w:rsidR="00881020" w:rsidRPr="00E03B15" w:rsidRDefault="00E03B15" w:rsidP="00E03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Estimated annual turnover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E03B15">
        <w:trPr>
          <w:trHeight w:val="557"/>
        </w:trPr>
        <w:tc>
          <w:tcPr>
            <w:tcW w:w="5535" w:type="dxa"/>
          </w:tcPr>
          <w:p w:rsidR="00881020" w:rsidRPr="00E03B15" w:rsidRDefault="00E03B15" w:rsidP="00E03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</w:t>
            </w:r>
            <w:r w:rsidRPr="00E03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E03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E03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export </w:t>
            </w:r>
          </w:p>
        </w:tc>
        <w:tc>
          <w:tcPr>
            <w:tcW w:w="5205" w:type="dxa"/>
          </w:tcPr>
          <w:p w:rsidR="00881020" w:rsidRPr="00E03B15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568"/>
        </w:trPr>
        <w:tc>
          <w:tcPr>
            <w:tcW w:w="5535" w:type="dxa"/>
          </w:tcPr>
          <w:p w:rsidR="00881020" w:rsidRPr="00E03B15" w:rsidRDefault="00E03B1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Pay-off(recoupment) period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562"/>
        </w:trPr>
        <w:tc>
          <w:tcPr>
            <w:tcW w:w="5535" w:type="dxa"/>
          </w:tcPr>
          <w:p w:rsidR="00881020" w:rsidRPr="00E03B15" w:rsidRDefault="00E03B1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project implementation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6F53C5">
        <w:trPr>
          <w:trHeight w:val="542"/>
        </w:trPr>
        <w:tc>
          <w:tcPr>
            <w:tcW w:w="5535" w:type="dxa"/>
          </w:tcPr>
          <w:p w:rsidR="00881020" w:rsidRPr="00E03B15" w:rsidRDefault="00E03B15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Codes of OKVED </w:t>
            </w:r>
            <w:r w:rsidRPr="00E03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(Russian National Classifier of Economic Activities)</w:t>
            </w:r>
          </w:p>
        </w:tc>
        <w:tc>
          <w:tcPr>
            <w:tcW w:w="5205" w:type="dxa"/>
          </w:tcPr>
          <w:p w:rsidR="00881020" w:rsidRPr="00E03B15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5620A" w:rsidTr="006F53C5">
        <w:trPr>
          <w:trHeight w:val="719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Expected number of employees/jobs to be created</w:t>
            </w:r>
          </w:p>
        </w:tc>
        <w:tc>
          <w:tcPr>
            <w:tcW w:w="5205" w:type="dxa"/>
          </w:tcPr>
          <w:p w:rsidR="00881020" w:rsidRPr="00185653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687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foreign specialists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6F53C5">
        <w:trPr>
          <w:trHeight w:val="697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 specialists with definition of their specialization</w:t>
            </w:r>
          </w:p>
        </w:tc>
        <w:tc>
          <w:tcPr>
            <w:tcW w:w="5205" w:type="dxa"/>
          </w:tcPr>
          <w:p w:rsidR="00881020" w:rsidRPr="00185653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6F53C5">
        <w:trPr>
          <w:trHeight w:val="414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Average salary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185653">
        <w:trPr>
          <w:trHeight w:val="424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Employment benefits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23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 partner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185653">
        <w:trPr>
          <w:trHeight w:val="407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partner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F603D" w:rsidTr="006F53C5">
        <w:trPr>
          <w:trHeight w:val="423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implementation</w:t>
            </w:r>
          </w:p>
        </w:tc>
        <w:tc>
          <w:tcPr>
            <w:tcW w:w="5205" w:type="dxa"/>
          </w:tcPr>
          <w:p w:rsidR="00881020" w:rsidRPr="00FF603D" w:rsidRDefault="00881020" w:rsidP="006F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20" w:rsidRPr="00F5620A" w:rsidTr="00185653">
        <w:trPr>
          <w:trHeight w:val="392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 area of the land plot</w:t>
            </w:r>
          </w:p>
        </w:tc>
        <w:tc>
          <w:tcPr>
            <w:tcW w:w="5205" w:type="dxa"/>
          </w:tcPr>
          <w:p w:rsidR="00881020" w:rsidRPr="00185653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5620A" w:rsidTr="006F53C5">
        <w:trPr>
          <w:trHeight w:val="694"/>
        </w:trPr>
        <w:tc>
          <w:tcPr>
            <w:tcW w:w="5535" w:type="dxa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Preferred type of ownership for the land plot</w:t>
            </w:r>
          </w:p>
        </w:tc>
        <w:tc>
          <w:tcPr>
            <w:tcW w:w="5205" w:type="dxa"/>
          </w:tcPr>
          <w:p w:rsidR="00881020" w:rsidRPr="00185653" w:rsidRDefault="00881020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20" w:rsidRPr="00FF603D" w:rsidTr="003646D2">
        <w:trPr>
          <w:trHeight w:val="435"/>
        </w:trPr>
        <w:tc>
          <w:tcPr>
            <w:tcW w:w="10740" w:type="dxa"/>
            <w:gridSpan w:val="2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881020" w:rsidRPr="00FF603D" w:rsidTr="003646D2">
        <w:trPr>
          <w:trHeight w:val="544"/>
        </w:trPr>
        <w:tc>
          <w:tcPr>
            <w:tcW w:w="10740" w:type="dxa"/>
            <w:gridSpan w:val="2"/>
          </w:tcPr>
          <w:p w:rsidR="00881020" w:rsidRPr="00185653" w:rsidRDefault="00185653" w:rsidP="006F53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business plan</w:t>
            </w:r>
          </w:p>
        </w:tc>
      </w:tr>
    </w:tbl>
    <w:p w:rsidR="00881020" w:rsidRDefault="00E312BC" w:rsidP="00E32E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20" w:rsidRPr="003646D2" w:rsidRDefault="00185653" w:rsidP="00E32EC5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Information</w:t>
      </w:r>
      <w:r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necessary</w:t>
      </w:r>
      <w:r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for</w:t>
      </w:r>
      <w:r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 w:rsid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preparation</w:t>
      </w:r>
      <w:r w:rsidR="003646D2"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 w:rsid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of</w:t>
      </w:r>
      <w:r w:rsidR="003646D2"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infrastructure</w:t>
      </w:r>
      <w:r w:rsidRP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 </w:t>
      </w:r>
      <w:r w:rsidR="003646D2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 xml:space="preserve">for a resident </w:t>
      </w:r>
    </w:p>
    <w:p w:rsidR="00F5620A" w:rsidRDefault="00837E59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0D64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620A">
        <w:rPr>
          <w:rFonts w:ascii="Times New Roman" w:hAnsi="Times New Roman" w:cs="Times New Roman"/>
          <w:sz w:val="24"/>
          <w:szCs w:val="24"/>
          <w:lang w:val="en-US"/>
        </w:rPr>
        <w:t>Short description</w:t>
      </w:r>
      <w:r w:rsidR="008A162C">
        <w:rPr>
          <w:rFonts w:ascii="Times New Roman" w:hAnsi="Times New Roman" w:cs="Times New Roman"/>
          <w:sz w:val="24"/>
          <w:szCs w:val="24"/>
          <w:lang w:val="en-US"/>
        </w:rPr>
        <w:t xml:space="preserve"> of the resident’s activity with definition of main production details (as a rule such information can be found the resident’s business plan).</w:t>
      </w:r>
    </w:p>
    <w:p w:rsidR="00322A2F" w:rsidRPr="007C36CF" w:rsidRDefault="008A162C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646D2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3646D2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6D2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3646D2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6D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646D2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6D2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7C36CF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6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C36CF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6CF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7C36CF" w:rsidRP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6CF">
        <w:rPr>
          <w:rFonts w:ascii="Times New Roman" w:hAnsi="Times New Roman" w:cs="Times New Roman"/>
          <w:sz w:val="24"/>
          <w:szCs w:val="24"/>
          <w:lang w:val="en-US"/>
        </w:rPr>
        <w:t xml:space="preserve">for resident </w:t>
      </w:r>
      <w:r w:rsidR="00F90D64" w:rsidRPr="007C36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36CF">
        <w:rPr>
          <w:rFonts w:ascii="Times New Roman" w:hAnsi="Times New Roman" w:cs="Times New Roman"/>
          <w:sz w:val="24"/>
          <w:szCs w:val="24"/>
          <w:lang w:val="en-US"/>
        </w:rPr>
        <w:t>main parts of design documentation – PP (explanatory note)</w:t>
      </w:r>
      <w:r w:rsidR="000366F2">
        <w:rPr>
          <w:rFonts w:ascii="Times New Roman" w:hAnsi="Times New Roman" w:cs="Times New Roman"/>
          <w:sz w:val="24"/>
          <w:szCs w:val="24"/>
          <w:lang w:val="en-US"/>
        </w:rPr>
        <w:t>; landplot layout diagram; design and space-planning decisions; power supply; air supply; heating, ventilation &amp; air conditioning;</w:t>
      </w:r>
      <w:r w:rsidR="007C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D65" w:rsidRPr="00B14D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14D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4D65" w:rsidRPr="00B14D65">
        <w:rPr>
          <w:rFonts w:ascii="Times New Roman" w:hAnsi="Times New Roman" w:cs="Times New Roman"/>
          <w:sz w:val="24"/>
          <w:szCs w:val="24"/>
          <w:lang w:val="en-US"/>
        </w:rPr>
        <w:t>unication systems</w:t>
      </w:r>
      <w:r w:rsidR="00B14D6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322A2F" w:rsidRPr="00184074" w:rsidRDefault="002170EF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ready,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 be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description of buildings and facilities</w:t>
      </w:r>
      <w:r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territory of the enterprise, their sizes, height and number of floors </w:t>
      </w:r>
      <w:r w:rsidR="008961A0" w:rsidRPr="002170E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see the table</w:t>
      </w:r>
      <w:r w:rsidR="008961A0" w:rsidRPr="002170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4074">
        <w:rPr>
          <w:rFonts w:ascii="Times New Roman" w:hAnsi="Times New Roman" w:cs="Times New Roman"/>
          <w:sz w:val="24"/>
          <w:szCs w:val="24"/>
          <w:lang w:val="en-US"/>
        </w:rPr>
        <w:t>, preferably with the scheme of general layout.</w:t>
      </w:r>
    </w:p>
    <w:p w:rsidR="004658FA" w:rsidRPr="009A4C87" w:rsidRDefault="00184074" w:rsidP="004658F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2A2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Sanitary Protection Zone of the enterprise” would be also necessary if it is available. If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sanitary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170EF" w:rsidRPr="0021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EF">
        <w:rPr>
          <w:rFonts w:ascii="Times New Roman" w:hAnsi="Times New Roman" w:cs="Times New Roman"/>
          <w:sz w:val="24"/>
          <w:szCs w:val="24"/>
          <w:lang w:val="en-US"/>
        </w:rPr>
        <w:t xml:space="preserve">SanPiN (Sanitary Rules &amp; Regulations) 2.2.1/2.1.1200-03 </w:t>
      </w:r>
      <w:r w:rsidR="00244D08">
        <w:rPr>
          <w:rFonts w:ascii="Times New Roman" w:hAnsi="Times New Roman" w:cs="Times New Roman"/>
          <w:sz w:val="24"/>
          <w:szCs w:val="24"/>
          <w:lang w:val="en-US"/>
        </w:rPr>
        <w:t xml:space="preserve">“Sanitary Protection Zones and Sanitary Classification of Enterprises, Buildings and Other Facilities”. </w:t>
      </w:r>
    </w:p>
    <w:p w:rsidR="0015372D" w:rsidRPr="00244D08" w:rsidRDefault="00184074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22A2F" w:rsidRPr="00244D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D08" w:rsidRPr="00244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8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244D08" w:rsidRPr="00244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8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244D08" w:rsidRPr="00244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4D08" w:rsidRPr="00244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8">
        <w:rPr>
          <w:rFonts w:ascii="Times New Roman" w:hAnsi="Times New Roman" w:cs="Times New Roman"/>
          <w:sz w:val="24"/>
          <w:szCs w:val="24"/>
          <w:lang w:val="en-US"/>
        </w:rPr>
        <w:t>production activity of the enterprise-resident:</w:t>
      </w:r>
    </w:p>
    <w:p w:rsidR="00DF6FE6" w:rsidRPr="00244D08" w:rsidRDefault="00DF6FE6" w:rsidP="00E32E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589" w:type="dxa"/>
        <w:tblInd w:w="-842" w:type="dxa"/>
        <w:tblLook w:val="04A0" w:firstRow="1" w:lastRow="0" w:firstColumn="1" w:lastColumn="0" w:noHBand="0" w:noVBand="1"/>
      </w:tblPr>
      <w:tblGrid>
        <w:gridCol w:w="1371"/>
        <w:gridCol w:w="3907"/>
        <w:gridCol w:w="1466"/>
        <w:gridCol w:w="1797"/>
        <w:gridCol w:w="2048"/>
      </w:tblGrid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4658FA" w:rsidRDefault="00244D08" w:rsidP="00B3610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244D08" w:rsidRDefault="00244D08" w:rsidP="00B3610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Indicators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244D08" w:rsidRDefault="00244D08" w:rsidP="00B3610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UM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244D08" w:rsidRDefault="00244D08" w:rsidP="00B3610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Amount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244D08" w:rsidRDefault="00244D08" w:rsidP="00B36101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Notes</w:t>
            </w:r>
          </w:p>
        </w:tc>
      </w:tr>
      <w:tr w:rsidR="00CF5162" w:rsidRPr="0015372D" w:rsidTr="00B36101">
        <w:trPr>
          <w:trHeight w:val="24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244D08" w:rsidRDefault="00244D08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Necessary area of the land plot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244D08" w:rsidRDefault="00244D08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hectare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244D08" w:rsidRDefault="00244D08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CF5162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244D08" w:rsidRDefault="00184074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by </w:t>
            </w:r>
            <w:r w:rsidR="00244D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CF5162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87328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Land-use ratio</w:t>
            </w:r>
            <w:r w:rsidR="00CF51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87328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hectare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873282" w:rsidRDefault="00873282" w:rsidP="00B3610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calculation of storm water drainage</w:t>
            </w:r>
          </w:p>
        </w:tc>
      </w:tr>
      <w:tr w:rsidR="00CF5162" w:rsidRPr="00F5620A" w:rsidTr="00CF5162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873282" w:rsidRDefault="0087328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</w:t>
            </w:r>
            <w:r w:rsid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capacity of the enterprise</w:t>
            </w:r>
            <w:r w:rsidRPr="008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(stages of development</w:t>
            </w:r>
            <w:r w:rsidR="00CF5162" w:rsidRPr="008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87328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87328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87328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CF5162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873282" w:rsidRDefault="0087328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7816D8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7816D8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Dimensions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building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length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width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 dimensions of the processing line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F95020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7816D8">
        <w:trPr>
          <w:trHeight w:val="360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9A4C87" w:rsidRDefault="0052011E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Necessary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auxiliary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buildings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warehouses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etc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F95020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Necessary resources</w:t>
            </w:r>
            <w:r w:rsidR="00CF5162"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E32EC5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supply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5162" w:rsidRPr="0015372D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including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Special category of power supply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CF5162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52011E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category of power supply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E32EC5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  <w:r w:rsidRPr="00E3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CF5162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2011E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2011E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category of power supply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7816D8" w:rsidRDefault="007816D8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CF5162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2011E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rd</w:t>
            </w:r>
            <w:r w:rsid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category of power supply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MW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52011E" w:rsidP="0052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Water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consumption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drinking quality water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52011E" w:rsidRDefault="0052011E" w:rsidP="0052011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52011E" w:rsidRDefault="00CF5162" w:rsidP="00B3610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52011E" w:rsidRDefault="0052011E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Industrial water consumption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52011E" w:rsidRDefault="0052011E" w:rsidP="0052011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52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52011E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52011E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84074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8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184074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Percentage of industrial water consumption turnover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E6410F" w:rsidRDefault="00CF5162" w:rsidP="00E641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E6410F" w:rsidP="00E6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Sewerage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domestic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E6410F" w:rsidRDefault="00E6410F" w:rsidP="00E641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D30B60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Industrial sewerage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E6410F" w:rsidRDefault="00E6410F" w:rsidP="00E641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stages of development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372D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E6410F" w:rsidP="00E6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Air</w:t>
            </w: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supply</w:t>
            </w: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with humidity parameters and temperature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E6410F" w:rsidRDefault="00E6410F" w:rsidP="00E641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CF5162" w:rsidRPr="00E6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E6410F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87" w:rsidRPr="009A4C87" w:rsidRDefault="009A4C8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Heated</w:t>
            </w:r>
            <w:r w:rsidRP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area of</w:t>
            </w:r>
            <w:r w:rsidR="00CF5162" w:rsidRP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A4C87" w:rsidRPr="009A4C87" w:rsidRDefault="009A4C8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 building</w:t>
            </w:r>
            <w:r w:rsidR="00CF5162" w:rsidRP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CF5162" w:rsidRPr="009A4C87" w:rsidRDefault="009A4C8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auxiliary buildings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154E12" w:rsidRDefault="0052011E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5372D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9A4C87" w:rsidRDefault="009A4C8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Gas requirements for production needs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9A4C87" w:rsidRDefault="00116EA2" w:rsidP="009A4C8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ton of oil equivalent</w:t>
            </w:r>
            <w:r w:rsidR="00CF5162" w:rsidRPr="0011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="00CF5162" w:rsidRPr="0011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ncm</w:t>
            </w:r>
            <w:r w:rsidR="00CF5162" w:rsidRPr="0011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/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year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16EA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A76AA8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Steam requirement</w:t>
            </w:r>
            <w:r w:rsidR="00CF5162"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A76AA8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pressure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116EA2" w:rsidP="00116EA2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kPa</w:t>
            </w:r>
            <w:r w:rsidR="00CF5162"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kg/cm</w:t>
            </w:r>
            <w:r w:rsidR="00CF5162"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A76AA8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temperature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A76AA8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 of condensate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116EA2" w:rsidRDefault="00116EA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pollution parameters</w:t>
            </w: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6D1EDB" w:rsidRDefault="006D1EDB" w:rsidP="006D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Hazard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category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facility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dangerous</w:t>
            </w:r>
            <w:r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 highly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dangerous</w:t>
            </w:r>
            <w:r w:rsidR="00CF5162"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according to the norms of industrial safety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6D1EDB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6D1EDB" w:rsidRDefault="006D1EDB" w:rsidP="006D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Hazard category of the products and raw materials for their production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6D1EDB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F5620A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DB" w:rsidRPr="006D1EDB" w:rsidRDefault="006D1EDB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Fire hazard category</w:t>
            </w:r>
            <w:r w:rsidR="00CF5162"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CF5162" w:rsidRPr="006D1EDB" w:rsidRDefault="006D1EDB" w:rsidP="006D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</w:t>
            </w:r>
            <w:r w:rsidR="00CF5162"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Fire Prevention Code</w:t>
            </w:r>
            <w:r w:rsidR="00CF5162" w:rsidRPr="006D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12.13130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6D1EDB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6D1EDB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Estimated cargo turnover</w:t>
            </w:r>
            <w:r w:rsidR="00CF5162"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116EA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thousand tons/year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road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rail way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162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116EA2" w:rsidRDefault="00116EA2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water transport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62" w:rsidRPr="00CF5162" w:rsidRDefault="00CF5162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62" w:rsidRPr="00CF5162" w:rsidRDefault="00CF5162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A37" w:rsidRPr="004B7A37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 indicate the necessity in free customs zone regime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B7A37" w:rsidRPr="004B7A37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 the excise duty be charged from the end products in the Russian Federation?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B7A37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Default="004B7A37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Amount of investments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CF5162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CF5162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CF5162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A37" w:rsidRPr="004B7A37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134DC1" w:rsidRDefault="004B7A37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Estimated </w:t>
            </w:r>
            <w:r w:rsidR="0013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plant capacity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B7A37" w:rsidRPr="0015372D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134DC1" w:rsidRDefault="00134DC1" w:rsidP="001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value terms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mln of rub./year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CF5162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CF5162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A37" w:rsidRPr="004B7A37" w:rsidTr="00B36101">
        <w:trPr>
          <w:trHeight w:val="3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Default="004B7A37" w:rsidP="00B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134DC1" w:rsidRDefault="00134DC1" w:rsidP="00B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volume terms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37" w:rsidRPr="004B7A37" w:rsidRDefault="004B7A37" w:rsidP="00B36101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thousand tons, m³, pieces per year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37" w:rsidRPr="004B7A37" w:rsidRDefault="004B7A37" w:rsidP="00B3610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15372D" w:rsidRDefault="0015372D" w:rsidP="00923B08">
      <w:pPr>
        <w:rPr>
          <w:lang w:val="en-US"/>
        </w:rPr>
      </w:pPr>
    </w:p>
    <w:p w:rsidR="00134DC1" w:rsidRPr="00134DC1" w:rsidRDefault="00134DC1" w:rsidP="00923B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4DC1">
        <w:rPr>
          <w:rFonts w:ascii="Times New Roman" w:hAnsi="Times New Roman" w:cs="Times New Roman"/>
          <w:sz w:val="28"/>
          <w:szCs w:val="28"/>
          <w:lang w:val="en-US"/>
        </w:rPr>
        <w:t xml:space="preserve">Please indicate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 information taking into account possible expansion of production.</w:t>
      </w:r>
      <w:bookmarkStart w:id="0" w:name="_GoBack"/>
      <w:bookmarkEnd w:id="0"/>
    </w:p>
    <w:sectPr w:rsidR="00134DC1" w:rsidRPr="00134DC1" w:rsidSect="00E32EC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C6" w:rsidRDefault="00E645C6" w:rsidP="00837E59">
      <w:pPr>
        <w:spacing w:after="0" w:line="240" w:lineRule="auto"/>
      </w:pPr>
      <w:r>
        <w:separator/>
      </w:r>
    </w:p>
  </w:endnote>
  <w:endnote w:type="continuationSeparator" w:id="0">
    <w:p w:rsidR="00E645C6" w:rsidRDefault="00E645C6" w:rsidP="008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C6" w:rsidRDefault="00E645C6" w:rsidP="00837E59">
      <w:pPr>
        <w:spacing w:after="0" w:line="240" w:lineRule="auto"/>
      </w:pPr>
      <w:r>
        <w:separator/>
      </w:r>
    </w:p>
  </w:footnote>
  <w:footnote w:type="continuationSeparator" w:id="0">
    <w:p w:rsidR="00E645C6" w:rsidRDefault="00E645C6" w:rsidP="0083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D"/>
    <w:rsid w:val="000366F2"/>
    <w:rsid w:val="00071F3E"/>
    <w:rsid w:val="000905C9"/>
    <w:rsid w:val="000A7FEE"/>
    <w:rsid w:val="000C2A41"/>
    <w:rsid w:val="00116EA2"/>
    <w:rsid w:val="00134DC1"/>
    <w:rsid w:val="00150B8E"/>
    <w:rsid w:val="0015372D"/>
    <w:rsid w:val="00154E12"/>
    <w:rsid w:val="00184074"/>
    <w:rsid w:val="00185653"/>
    <w:rsid w:val="00195E87"/>
    <w:rsid w:val="001F27C3"/>
    <w:rsid w:val="0020111B"/>
    <w:rsid w:val="0020341F"/>
    <w:rsid w:val="002104A6"/>
    <w:rsid w:val="002170EF"/>
    <w:rsid w:val="00220D65"/>
    <w:rsid w:val="00232E49"/>
    <w:rsid w:val="00244D08"/>
    <w:rsid w:val="002545B2"/>
    <w:rsid w:val="00255EE0"/>
    <w:rsid w:val="002877E9"/>
    <w:rsid w:val="002A2423"/>
    <w:rsid w:val="002B710A"/>
    <w:rsid w:val="002F294B"/>
    <w:rsid w:val="002F3AB1"/>
    <w:rsid w:val="002F542B"/>
    <w:rsid w:val="00322A2F"/>
    <w:rsid w:val="003547C9"/>
    <w:rsid w:val="003646D2"/>
    <w:rsid w:val="00385F47"/>
    <w:rsid w:val="003E1CD7"/>
    <w:rsid w:val="003F220C"/>
    <w:rsid w:val="00401DAF"/>
    <w:rsid w:val="004522F8"/>
    <w:rsid w:val="00464B5B"/>
    <w:rsid w:val="004658FA"/>
    <w:rsid w:val="00465F0F"/>
    <w:rsid w:val="00490DAA"/>
    <w:rsid w:val="004B7A37"/>
    <w:rsid w:val="0052011E"/>
    <w:rsid w:val="00523140"/>
    <w:rsid w:val="0052675F"/>
    <w:rsid w:val="0055786F"/>
    <w:rsid w:val="00557DE3"/>
    <w:rsid w:val="00591EFD"/>
    <w:rsid w:val="00602AC4"/>
    <w:rsid w:val="00616392"/>
    <w:rsid w:val="0068304C"/>
    <w:rsid w:val="00693A8C"/>
    <w:rsid w:val="006A3F55"/>
    <w:rsid w:val="006D1EDB"/>
    <w:rsid w:val="006F53C5"/>
    <w:rsid w:val="00723969"/>
    <w:rsid w:val="007816D8"/>
    <w:rsid w:val="007C36CF"/>
    <w:rsid w:val="007E7D58"/>
    <w:rsid w:val="0080459C"/>
    <w:rsid w:val="0080617E"/>
    <w:rsid w:val="00813CCB"/>
    <w:rsid w:val="00837E59"/>
    <w:rsid w:val="00861C3D"/>
    <w:rsid w:val="00873282"/>
    <w:rsid w:val="00881020"/>
    <w:rsid w:val="00887C0E"/>
    <w:rsid w:val="008961A0"/>
    <w:rsid w:val="008A162C"/>
    <w:rsid w:val="008B497D"/>
    <w:rsid w:val="008D7368"/>
    <w:rsid w:val="008F51A5"/>
    <w:rsid w:val="00923B08"/>
    <w:rsid w:val="009332A6"/>
    <w:rsid w:val="009906A9"/>
    <w:rsid w:val="009A4C87"/>
    <w:rsid w:val="009C353C"/>
    <w:rsid w:val="00A50074"/>
    <w:rsid w:val="00AF3111"/>
    <w:rsid w:val="00B14D65"/>
    <w:rsid w:val="00B50BF5"/>
    <w:rsid w:val="00B5721C"/>
    <w:rsid w:val="00BC647C"/>
    <w:rsid w:val="00BF54EA"/>
    <w:rsid w:val="00BF5539"/>
    <w:rsid w:val="00C03BE8"/>
    <w:rsid w:val="00C160F8"/>
    <w:rsid w:val="00C77FF8"/>
    <w:rsid w:val="00C86BA9"/>
    <w:rsid w:val="00CA1463"/>
    <w:rsid w:val="00CF5162"/>
    <w:rsid w:val="00D055B5"/>
    <w:rsid w:val="00D30B60"/>
    <w:rsid w:val="00D37DF6"/>
    <w:rsid w:val="00D53A15"/>
    <w:rsid w:val="00DA6058"/>
    <w:rsid w:val="00DB31FB"/>
    <w:rsid w:val="00DF3A34"/>
    <w:rsid w:val="00DF47E3"/>
    <w:rsid w:val="00DF6FE6"/>
    <w:rsid w:val="00E03B15"/>
    <w:rsid w:val="00E05945"/>
    <w:rsid w:val="00E312BC"/>
    <w:rsid w:val="00E32EC5"/>
    <w:rsid w:val="00E6410F"/>
    <w:rsid w:val="00E645C6"/>
    <w:rsid w:val="00E66DE3"/>
    <w:rsid w:val="00E67DEC"/>
    <w:rsid w:val="00E71D30"/>
    <w:rsid w:val="00EF03A3"/>
    <w:rsid w:val="00F27677"/>
    <w:rsid w:val="00F33934"/>
    <w:rsid w:val="00F43B72"/>
    <w:rsid w:val="00F52576"/>
    <w:rsid w:val="00F5620A"/>
    <w:rsid w:val="00F64B35"/>
    <w:rsid w:val="00F90D64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F3BE-8ACB-4009-A387-76DD691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020"/>
  </w:style>
  <w:style w:type="table" w:styleId="a7">
    <w:name w:val="Table Grid"/>
    <w:basedOn w:val="a1"/>
    <w:uiPriority w:val="59"/>
    <w:rsid w:val="0088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3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О.В.</dc:creator>
  <cp:lastModifiedBy>Irina Imakova</cp:lastModifiedBy>
  <cp:revision>7</cp:revision>
  <cp:lastPrinted>2015-09-29T07:17:00Z</cp:lastPrinted>
  <dcterms:created xsi:type="dcterms:W3CDTF">2016-04-13T08:17:00Z</dcterms:created>
  <dcterms:modified xsi:type="dcterms:W3CDTF">2017-01-17T12:39:00Z</dcterms:modified>
</cp:coreProperties>
</file>